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fmStandard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Berechnungsbogen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2552"/>
        <w:gridCol w:w="1134"/>
        <w:gridCol w:w="1418"/>
      </w:tblGrid>
      <w:tr>
        <w:trPr>
          <w:trHeight w:val="255"/>
          <w:tblHeader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4</w:t>
            </w:r>
          </w:p>
        </w:tc>
      </w:tr>
      <w:tr>
        <w:trPr>
          <w:trHeight w:val="255"/>
        </w:trPr>
        <w:tc>
          <w:tcPr>
            <w:tcW w:w="10206" w:type="dxa"/>
            <w:gridSpan w:val="4"/>
            <w:shd w:val="clear" w:color="auto" w:fill="auto"/>
            <w:vAlign w:val="bottom"/>
          </w:tcPr>
          <w:p>
            <w:pPr>
              <w:numPr>
                <w:ilvl w:val="0"/>
                <w:numId w:val="2"/>
              </w:numPr>
              <w:spacing w:before="120" w:after="120"/>
              <w:ind w:left="301" w:hanging="30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Angaben zum Schaden (Schadensereignis, Schadenstag, Schadenshergang)</w:t>
            </w:r>
          </w:p>
        </w:tc>
      </w:tr>
      <w:tr>
        <w:trPr>
          <w:trHeight w:val="2268"/>
        </w:trPr>
        <w:tc>
          <w:tcPr>
            <w:tcW w:w="10206" w:type="dxa"/>
            <w:gridSpan w:val="4"/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  <w:tblHeader/>
        </w:trPr>
        <w:tc>
          <w:tcPr>
            <w:tcW w:w="10206" w:type="dxa"/>
            <w:gridSpan w:val="4"/>
            <w:shd w:val="clear" w:color="auto" w:fill="auto"/>
            <w:vAlign w:val="bottom"/>
          </w:tcPr>
          <w:p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Finanzierung der Schadensbeseitigung</w:t>
            </w: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</w:t>
            </w:r>
          </w:p>
        </w:tc>
        <w:tc>
          <w:tcPr>
            <w:tcW w:w="1134" w:type="dxa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</w:tr>
      <w:tr>
        <w:trPr>
          <w:trHeight w:val="765"/>
        </w:trPr>
        <w:tc>
          <w:tcPr>
            <w:tcW w:w="5102" w:type="dxa"/>
            <w:shd w:val="clear" w:color="auto" w:fill="auto"/>
            <w:vAlign w:val="bottom"/>
          </w:tcPr>
          <w:p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Unbedingt erforderliche Aufwendungen (lebensnotwendig und unaufschiebbar im Sinn der Nr. 2 HFR) für die Beseitigung von Schäden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>
              <w:rPr>
                <w:rFonts w:ascii="Arial" w:hAnsi="Arial" w:cs="Arial"/>
                <w:b/>
                <w:sz w:val="20"/>
              </w:rPr>
              <w:t>Betriebsvermögen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>
              <w:rPr>
                <w:rFonts w:ascii="Arial" w:hAnsi="Arial" w:cs="Arial"/>
                <w:b/>
                <w:sz w:val="20"/>
              </w:rPr>
              <w:t>Hausrat</w:t>
            </w:r>
            <w:r>
              <w:rPr>
                <w:rFonts w:ascii="Arial" w:hAnsi="Arial" w:cs="Arial"/>
                <w:sz w:val="20"/>
              </w:rPr>
              <w:t xml:space="preserve"> in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Küche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Wohnzimmer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Schlafzimmer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Kinderzimmer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Bad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Keller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ggf. weiteren Räumen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keepNext/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keepNext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einer </w:t>
            </w:r>
            <w:r>
              <w:rPr>
                <w:rFonts w:ascii="Arial" w:hAnsi="Arial" w:cs="Arial"/>
                <w:b/>
                <w:sz w:val="20"/>
              </w:rPr>
              <w:t>Heizungsanlage</w:t>
            </w:r>
          </w:p>
        </w:tc>
        <w:tc>
          <w:tcPr>
            <w:tcW w:w="2552" w:type="dxa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keepNext/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keepNext/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  <w:r>
              <w:rPr>
                <w:rFonts w:ascii="Arial" w:hAnsi="Arial" w:cs="Arial"/>
                <w:b/>
                <w:sz w:val="20"/>
              </w:rPr>
              <w:t xml:space="preserve"> Gebäude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Estrich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Böden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Decken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Wände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Mauerwerk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Türen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Fenster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Zwischensumme 1: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Zur Schadensbeseitigung verfügbare Mittel:</w:t>
            </w:r>
          </w:p>
        </w:tc>
        <w:tc>
          <w:tcPr>
            <w:tcW w:w="2552" w:type="dxa"/>
          </w:tcPr>
          <w:p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Eigenmittel (frei verfügbare Einnahmen, Sparguthaben, Wertpapiere etc.)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Einnahmen aus zumutbaren </w:t>
            </w:r>
            <w:proofErr w:type="spellStart"/>
            <w:r>
              <w:rPr>
                <w:rFonts w:ascii="Arial" w:hAnsi="Arial" w:cs="Arial"/>
                <w:sz w:val="20"/>
              </w:rPr>
              <w:t>Vermögensver</w:t>
            </w:r>
            <w:proofErr w:type="spellEnd"/>
            <w:r>
              <w:rPr>
                <w:rFonts w:ascii="Arial" w:hAnsi="Arial" w:cs="Arial"/>
                <w:sz w:val="20"/>
              </w:rPr>
              <w:t>-äußerungen (z. B. Verkauf von Grundstücken etc.)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Bankkredite (einschl. etwaiger Sonderprogramme aus Anlass des Elementarschadensereignisses)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finanzielle Hilfen aus sonstigen Förderprogrammen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Steuervorteile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sonstige Hilfen (ohne Spenden)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Zwischensumme 2:</w:t>
            </w:r>
          </w:p>
        </w:tc>
        <w:tc>
          <w:tcPr>
            <w:tcW w:w="2552" w:type="dxa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Berechnung der ggf. erforderlichen finanziellen Hilfe: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right="277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Zwischensumme 1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right="277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./. Zwischensumme 2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454" w:hanging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= Überschuss oder ungedeckter Finanzierungsanteil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u w:val="double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u w:val="double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u w:val="double"/>
              </w:rPr>
            </w:pPr>
          </w:p>
        </w:tc>
      </w:tr>
      <w:tr>
        <w:trPr>
          <w:trHeight w:val="255"/>
        </w:trPr>
        <w:tc>
          <w:tcPr>
            <w:tcW w:w="10206" w:type="dxa"/>
            <w:gridSpan w:val="4"/>
            <w:shd w:val="clear" w:color="auto" w:fill="auto"/>
            <w:vAlign w:val="bottom"/>
          </w:tcPr>
          <w:p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Anrechnung von Spenden:</w:t>
            </w: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Erhaltene Spendenmittel werden gemäß Nr. 7.3 HFR nur berücksichtigt, wenn das Ergebnis der Zwischensumme 2 die Höhe des </w:t>
            </w:r>
            <w:r>
              <w:rPr>
                <w:rFonts w:ascii="Arial" w:hAnsi="Arial" w:cs="Arial"/>
                <w:b/>
                <w:sz w:val="20"/>
              </w:rPr>
              <w:t xml:space="preserve">Gesamtschadens </w:t>
            </w:r>
            <w:r>
              <w:rPr>
                <w:rFonts w:ascii="Arial" w:hAnsi="Arial" w:cs="Arial"/>
                <w:sz w:val="20"/>
              </w:rPr>
              <w:t>übersteigt, damit es zu keiner Überkompensierung kommt.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38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framePr w:wrap="around" w:vAnchor="text" w:hAnchor="margin" w:xAlign="center" w:y="1" w:anchorLock="1"/>
      <w:rPr>
        <w:rStyle w:val="Seitenzahl"/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PAGE  \* ArabicDash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>
      <w:rPr>
        <w:rStyle w:val="Seitenzahl"/>
        <w:rFonts w:ascii="Arial" w:hAnsi="Arial" w:cs="Arial"/>
        <w:noProof/>
        <w:sz w:val="22"/>
        <w:szCs w:val="22"/>
      </w:rPr>
      <w:t>- 2 -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>
    <w:pPr>
      <w:pStyle w:val="Kopfzeile"/>
      <w:jc w:val="right"/>
    </w:pPr>
    <w:r>
      <w:rPr>
        <w:rFonts w:ascii="Arial" w:hAnsi="Arial" w:cs="Arial"/>
        <w:b/>
        <w:sz w:val="22"/>
        <w:szCs w:val="22"/>
      </w:rPr>
      <w:t xml:space="preserve">Anlage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jc w:val="right"/>
    </w:pPr>
    <w:r>
      <w:rPr>
        <w:rFonts w:ascii="Arial" w:hAnsi="Arial" w:cs="Arial"/>
        <w:b/>
        <w:sz w:val="22"/>
        <w:szCs w:val="22"/>
      </w:rPr>
      <w:t xml:space="preserve">Anlage </w:t>
    </w:r>
  </w:p>
  <w:p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341"/>
    <w:multiLevelType w:val="hybridMultilevel"/>
    <w:tmpl w:val="BA3AB5A2"/>
    <w:lvl w:ilvl="0" w:tplc="0407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866F4D"/>
    <w:multiLevelType w:val="hybridMultilevel"/>
    <w:tmpl w:val="56848630"/>
    <w:lvl w:ilvl="0" w:tplc="672A31F4">
      <w:start w:val="1"/>
      <w:numFmt w:val="bullet"/>
      <w:lvlText w:val="‒"/>
      <w:lvlJc w:val="left"/>
      <w:pPr>
        <w:tabs>
          <w:tab w:val="num" w:pos="510"/>
        </w:tabs>
        <w:ind w:left="510" w:hanging="209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810B87"/>
    <w:multiLevelType w:val="multilevel"/>
    <w:tmpl w:val="56848630"/>
    <w:lvl w:ilvl="0">
      <w:start w:val="1"/>
      <w:numFmt w:val="bullet"/>
      <w:lvlText w:val="‒"/>
      <w:lvlJc w:val="left"/>
      <w:pPr>
        <w:tabs>
          <w:tab w:val="num" w:pos="510"/>
        </w:tabs>
        <w:ind w:left="510" w:hanging="2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7A362C"/>
    <w:multiLevelType w:val="singleLevel"/>
    <w:tmpl w:val="A1E6A502"/>
    <w:name w:val="RomanNrPunkt2"/>
    <w:lvl w:ilvl="0">
      <w:start w:val="1"/>
      <w:numFmt w:val="lowerLetter"/>
      <w:lvlRestart w:val="0"/>
      <w:lvlText w:val="%1)"/>
      <w:lvlJc w:val="left"/>
      <w:pPr>
        <w:tabs>
          <w:tab w:val="num" w:pos="301"/>
        </w:tabs>
        <w:ind w:left="301" w:hanging="301"/>
      </w:pPr>
      <w:rPr>
        <w:rFonts w:hint="default"/>
      </w:rPr>
    </w:lvl>
  </w:abstractNum>
  <w:abstractNum w:abstractNumId="4" w15:restartNumberingAfterBreak="0">
    <w:nsid w:val="5C61476E"/>
    <w:multiLevelType w:val="hybridMultilevel"/>
    <w:tmpl w:val="F5F09EAE"/>
    <w:lvl w:ilvl="0" w:tplc="DEAE5676">
      <w:start w:val="1"/>
      <w:numFmt w:val="bullet"/>
      <w:lvlText w:val="‒"/>
      <w:lvlJc w:val="left"/>
      <w:pPr>
        <w:tabs>
          <w:tab w:val="num" w:pos="641"/>
        </w:tabs>
        <w:ind w:left="641" w:hanging="34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B97BF5"/>
    <w:multiLevelType w:val="multilevel"/>
    <w:tmpl w:val="BA3AB5A2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A5C72F7"/>
    <w:multiLevelType w:val="singleLevel"/>
    <w:tmpl w:val="9162CA76"/>
    <w:lvl w:ilvl="0">
      <w:start w:val="1"/>
      <w:numFmt w:val="decimal"/>
      <w:lvlRestart w:val="0"/>
      <w:lvlText w:val="%1."/>
      <w:lvlJc w:val="left"/>
      <w:pPr>
        <w:tabs>
          <w:tab w:val="num" w:pos="298"/>
        </w:tabs>
        <w:ind w:left="298" w:hanging="298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8C50A-C0B5-4AB2-87D6-FA29E32B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pPr>
      <w:spacing w:line="360" w:lineRule="auto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Nummer">
    <w:name w:val="Nummer"/>
    <w:basedOn w:val="Standard"/>
    <w:pPr>
      <w:tabs>
        <w:tab w:val="num" w:pos="360"/>
      </w:tabs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Berechnungsbogen</vt:lpstr>
    </vt:vector>
  </TitlesOfParts>
  <Company>BaySTMF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Berechnungsbogen</dc:title>
  <dc:subject/>
  <dc:creator>Prestel, Monika (StMFLH)</dc:creator>
  <cp:keywords/>
  <dc:description/>
  <cp:lastModifiedBy>Brunner, Karin (StMFH)</cp:lastModifiedBy>
  <cp:revision>2</cp:revision>
  <cp:lastPrinted>2011-09-15T06:32:00Z</cp:lastPrinted>
  <dcterms:created xsi:type="dcterms:W3CDTF">2024-06-04T17:35:00Z</dcterms:created>
  <dcterms:modified xsi:type="dcterms:W3CDTF">2024-06-04T17:35:00Z</dcterms:modified>
</cp:coreProperties>
</file>